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49" w:rsidRDefault="001B0C49" w:rsidP="001B0C4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Категории участников итогового сочинения (изложения)</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w:t>
      </w:r>
    </w:p>
    <w:p w:rsidR="001B0C49" w:rsidRDefault="001B0C49" w:rsidP="001B0C49">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 экстернов.</w:t>
      </w:r>
    </w:p>
    <w:p w:rsidR="001B0C49" w:rsidRDefault="001B0C49" w:rsidP="001B0C49">
      <w:pPr>
        <w:pBdr>
          <w:top w:val="none" w:sz="4" w:space="0" w:color="000000"/>
          <w:left w:val="none" w:sz="4" w:space="0" w:color="000000"/>
          <w:bottom w:val="none" w:sz="4" w:space="0" w:color="000000"/>
          <w:right w:val="none" w:sz="4" w:space="0" w:color="000000"/>
        </w:pBdr>
        <w:spacing w:before="240" w:line="283" w:lineRule="atLeast"/>
        <w:contextualSpacing/>
      </w:pPr>
      <w:r>
        <w:rPr>
          <w:rFonts w:ascii="Times New Roman" w:eastAsia="Times New Roman" w:hAnsi="Times New Roman" w:cs="Times New Roman"/>
          <w:color w:val="000000"/>
          <w:sz w:val="28"/>
        </w:rPr>
        <w:t xml:space="preserve">2.2. Итоговое сочинение в целях использования его результатов при приеме на обучение по программам </w:t>
      </w:r>
      <w:proofErr w:type="spellStart"/>
      <w:r>
        <w:rPr>
          <w:rFonts w:ascii="Times New Roman" w:eastAsia="Times New Roman" w:hAnsi="Times New Roman" w:cs="Times New Roman"/>
          <w:color w:val="000000"/>
          <w:sz w:val="28"/>
        </w:rPr>
        <w:t>бакалавриата</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специалитета</w:t>
      </w:r>
      <w:proofErr w:type="spellEnd"/>
      <w:r>
        <w:rPr>
          <w:rFonts w:ascii="Times New Roman" w:eastAsia="Times New Roman" w:hAnsi="Times New Roman" w:cs="Times New Roman"/>
          <w:color w:val="000000"/>
          <w:sz w:val="28"/>
        </w:rPr>
        <w:t xml:space="preserve"> в образовательные организации высшего образования по желанию также может проводиться для: </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лиц, обучающихся по образовательным программам среднего профессионального образования, не имеющих среднего общего образования (далее – обучающиеся СПО);</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лиц, получающих среднее общее образование в иностранных организациях, осуществляющих образовательную деятельность (далее – иностранные ОО); </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2.3. Изложение вправе писать следующие категории лиц:</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обучающиеся 11 (12) классов с ограниченными возможностями здоровья (далее – ОВЗ), экстерны с ОВЗ, обучающиеся 11 (12) классов дети-инвалиды и инвалиды;</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экстерны дети-инвалиды и инвалиды;</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lastRenderedPageBreak/>
        <w:t xml:space="preserve">2.4. 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1B0C49" w:rsidRDefault="001B0C49" w:rsidP="001B0C49">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Для участников итогового сочинения (изложения) с ОВЗ, детей-инвалидов и инвалидов итоговое сочинение (изложение) может по их желанию проводиться в устной форме.</w:t>
      </w:r>
    </w:p>
    <w:p w:rsidR="00200DB3" w:rsidRDefault="00200DB3">
      <w:bookmarkStart w:id="0" w:name="_GoBack"/>
      <w:bookmarkEnd w:id="0"/>
    </w:p>
    <w:sectPr w:rsidR="00200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E6"/>
    <w:rsid w:val="001B0C49"/>
    <w:rsid w:val="00200DB3"/>
    <w:rsid w:val="0038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0E9AE-13D5-4385-B212-7CCD3481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49"/>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2</cp:revision>
  <dcterms:created xsi:type="dcterms:W3CDTF">2023-09-29T07:25:00Z</dcterms:created>
  <dcterms:modified xsi:type="dcterms:W3CDTF">2023-09-29T07:25:00Z</dcterms:modified>
</cp:coreProperties>
</file>